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b/>
          <w:sz w:val="32"/>
        </w:rPr>
        <w:t>Formulir Pengajuan Survei Lokasi &amp; Perencanaan Arsitek.docx</w:t>
      </w:r>
    </w:p>
    <w:p>
      <w:r>
        <w:rPr>
          <w:i/>
          <w:color w:val="2563EB"/>
        </w:rPr>
        <w:t>Kategori: Formulir | Nusantara Karya Konstruksi &amp; Arsitek</w:t>
      </w:r>
    </w:p>
    <w:p>
      <w:r>
        <w:t>FORMULIR PERMOHONAN SURVEI LOKASI &amp; DESAIN ARSITEK</w:t>
      </w:r>
    </w:p>
    <w:p>
      <w:r>
        <w:t>========================================================================</w:t>
      </w:r>
    </w:p>
    <w:p>
      <w:r>
        <w:t/>
      </w:r>
    </w:p>
    <w:p>
      <w:r>
        <w:t>Formulir untuk mengajukan jadwal tim surveyor dan arsitek ke lokasi lahan.</w:t>
      </w:r>
    </w:p>
  </w:body>
</w:document>
</file>